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jc w:val="center"/>
        <w:rPr>
          <w:rFonts w:ascii="Arial" w:hAnsi="Arial" w:cs="Arial"/>
          <w:b/>
          <w:b/>
          <w:sz w:val="32"/>
          <w:szCs w:val="32"/>
          <w:u w:val="single"/>
        </w:rPr>
      </w:pPr>
      <w:r>
        <w:rPr>
          <w:rFonts w:cs="Arial" w:ascii="Arial" w:hAnsi="Arial"/>
          <w:b/>
          <w:sz w:val="32"/>
          <w:szCs w:val="32"/>
          <w:u w:val="single"/>
        </w:rPr>
        <w:t>Bucks Tennis County Training</w:t>
      </w:r>
      <w:r>
        <w:rPr>
          <w:rFonts w:cs="Arial" w:ascii="Arial" w:hAnsi="Arial"/>
          <w:b/>
          <w:bCs/>
          <w:color w:val="000000"/>
          <w:sz w:val="32"/>
          <w:szCs w:val="32"/>
          <w:u w:val="single"/>
        </w:rPr>
        <w:t xml:space="preserve"> Expectations</w:t>
      </w:r>
    </w:p>
    <w:p>
      <w:pPr>
        <w:pStyle w:val="BodyText2"/>
        <w:rPr>
          <w:rFonts w:ascii="Tahoma" w:hAnsi="Tahoma" w:cs="Tahoma"/>
          <w:b/>
          <w:b/>
          <w:bCs/>
          <w:sz w:val="22"/>
          <w:szCs w:val="22"/>
        </w:rPr>
      </w:pPr>
      <w:r>
        <w:rPr>
          <w:rFonts w:cs="Tahoma" w:ascii="Tahoma" w:hAnsi="Tahoma"/>
          <w:b/>
          <w:bCs/>
          <w:sz w:val="22"/>
          <w:szCs w:val="22"/>
        </w:rPr>
      </w:r>
    </w:p>
    <w:p>
      <w:pPr>
        <w:pStyle w:val="BodyText2"/>
        <w:rPr/>
      </w:pPr>
      <w:r>
        <w:rPr>
          <w:rFonts w:cs="Tahoma" w:ascii="Tahoma" w:hAnsi="Tahoma"/>
          <w:b/>
          <w:bCs/>
          <w:sz w:val="22"/>
          <w:szCs w:val="22"/>
        </w:rPr>
        <w:t>Players will show their commitment to us by</w:t>
      </w:r>
      <w:r>
        <w:rPr>
          <w:rFonts w:cs="Tahoma" w:ascii="Tahoma" w:hAnsi="Tahoma"/>
          <w:b/>
          <w:bCs/>
          <w:sz w:val="24"/>
          <w:szCs w:val="22"/>
        </w:rPr>
        <w:t>:</w:t>
      </w:r>
    </w:p>
    <w:p>
      <w:pPr>
        <w:pStyle w:val="BodyText2"/>
        <w:rPr/>
      </w:pPr>
      <w:r>
        <w:rPr>
          <w:rFonts w:cs="Tahoma" w:ascii="Tahoma" w:hAnsi="Tahoma"/>
          <w:sz w:val="22"/>
          <w:szCs w:val="22"/>
        </w:rPr>
        <w:t xml:space="preserve">1. </w:t>
      </w:r>
      <w:r>
        <w:rPr>
          <w:rFonts w:cs="Tahoma" w:ascii="Tahoma" w:hAnsi="Tahoma"/>
          <w:sz w:val="22"/>
          <w:szCs w:val="22"/>
        </w:rPr>
        <w:t>Arriving in good time for sessions and matches.</w:t>
      </w:r>
    </w:p>
    <w:p>
      <w:pPr>
        <w:pStyle w:val="BodyText2"/>
        <w:rPr/>
      </w:pPr>
      <w:r>
        <w:rPr>
          <w:rFonts w:cs="Tahoma" w:ascii="Tahoma" w:hAnsi="Tahoma"/>
          <w:sz w:val="22"/>
          <w:szCs w:val="22"/>
          <w:lang w:val="en-GB"/>
        </w:rPr>
        <w:t xml:space="preserve">2. </w:t>
      </w:r>
      <w:r>
        <w:rPr>
          <w:rFonts w:cs="Tahoma" w:ascii="Tahoma" w:hAnsi="Tahoma"/>
          <w:sz w:val="22"/>
          <w:szCs w:val="22"/>
          <w:lang w:val="en-GB"/>
        </w:rPr>
        <w:t>Coming prepared to train – organised bag (two or more racquets, towel, skipping rope, water etc).</w:t>
      </w:r>
    </w:p>
    <w:p>
      <w:pPr>
        <w:pStyle w:val="BodyText2"/>
        <w:rPr/>
      </w:pPr>
      <w:r>
        <w:rPr>
          <w:rFonts w:cs="Tahoma" w:ascii="Tahoma" w:hAnsi="Tahoma"/>
          <w:sz w:val="22"/>
          <w:szCs w:val="22"/>
          <w:lang w:val="en-GB"/>
        </w:rPr>
        <w:t xml:space="preserve">3. </w:t>
      </w:r>
      <w:r>
        <w:rPr>
          <w:rFonts w:cs="Tahoma" w:ascii="Tahoma" w:hAnsi="Tahoma"/>
          <w:sz w:val="22"/>
          <w:szCs w:val="22"/>
          <w:lang w:val="en-GB"/>
        </w:rPr>
        <w:t xml:space="preserve">Head/heart and </w:t>
      </w:r>
      <w:r>
        <w:rPr>
          <w:rFonts w:cs="Tahoma" w:ascii="Tahoma" w:hAnsi="Tahoma"/>
          <w:sz w:val="22"/>
          <w:szCs w:val="22"/>
          <w:lang w:val="en-GB"/>
        </w:rPr>
        <w:t>athlete</w:t>
      </w:r>
      <w:r>
        <w:rPr>
          <w:rFonts w:cs="Tahoma" w:ascii="Tahoma" w:hAnsi="Tahoma"/>
          <w:sz w:val="22"/>
          <w:szCs w:val="22"/>
          <w:lang w:val="en-GB"/>
        </w:rPr>
        <w:t xml:space="preserve"> mindset – focused competitive athlete. </w:t>
      </w:r>
    </w:p>
    <w:p>
      <w:pPr>
        <w:pStyle w:val="BodyText2"/>
        <w:rPr>
          <w:sz w:val="22"/>
          <w:szCs w:val="22"/>
        </w:rPr>
      </w:pPr>
      <w:r>
        <w:rPr>
          <w:rFonts w:cs="Tahoma" w:ascii="Tahoma" w:hAnsi="Tahoma"/>
          <w:sz w:val="22"/>
          <w:szCs w:val="22"/>
          <w:lang w:val="en-GB"/>
        </w:rPr>
        <w:t>4. Committing to the Bucks county training values (Teamwork, Humility and Resilience)</w:t>
      </w:r>
    </w:p>
    <w:p>
      <w:pPr>
        <w:pStyle w:val="BodyText2"/>
        <w:rPr/>
      </w:pPr>
      <w:r>
        <w:rPr>
          <w:rFonts w:cs="Tahoma" w:ascii="Tahoma" w:hAnsi="Tahoma"/>
          <w:color w:val="000000"/>
          <w:sz w:val="22"/>
          <w:szCs w:val="22"/>
          <w:lang w:val="en-GB"/>
        </w:rPr>
        <w:t xml:space="preserve">5. </w:t>
      </w:r>
      <w:r>
        <w:rPr>
          <w:rFonts w:cs="Tahoma" w:ascii="Tahoma" w:hAnsi="Tahoma"/>
          <w:color w:val="000000"/>
          <w:sz w:val="22"/>
          <w:szCs w:val="22"/>
          <w:lang w:val="en-GB"/>
        </w:rPr>
        <w:t xml:space="preserve">Showing a drive &amp; motivation to become the best they can be, taking responsibility for their effort and attitude on and off the court. An example would be goal setting </w:t>
      </w:r>
    </w:p>
    <w:p>
      <w:pPr>
        <w:pStyle w:val="BodyText2"/>
        <w:rPr/>
      </w:pPr>
      <w:r>
        <w:rPr>
          <w:rFonts w:cs="Tahoma" w:ascii="Tahoma" w:hAnsi="Tahoma"/>
          <w:color w:val="000000"/>
          <w:sz w:val="22"/>
          <w:szCs w:val="22"/>
          <w:lang w:val="en-GB"/>
        </w:rPr>
        <w:t xml:space="preserve">6. </w:t>
      </w:r>
      <w:r>
        <w:rPr>
          <w:rFonts w:cs="Tahoma" w:ascii="Tahoma" w:hAnsi="Tahoma"/>
          <w:color w:val="000000"/>
          <w:sz w:val="22"/>
          <w:szCs w:val="22"/>
          <w:lang w:val="en-GB"/>
        </w:rPr>
        <w:t>Competing regularly e.g. playing a tournament or club matchplay (10-18yr olds two or more weekends in month, 9&amp;U 2 weekends or more for one day event, 8&amp;U one day event every other weekend).</w:t>
      </w:r>
    </w:p>
    <w:p>
      <w:pPr>
        <w:pStyle w:val="BodyText2"/>
        <w:rPr/>
      </w:pPr>
      <w:r>
        <w:rPr>
          <w:rFonts w:cs="Tahoma" w:ascii="Tahoma" w:hAnsi="Tahoma"/>
          <w:sz w:val="22"/>
          <w:szCs w:val="22"/>
        </w:rPr>
        <w:t xml:space="preserve">7. </w:t>
      </w:r>
      <w:r>
        <w:rPr>
          <w:rFonts w:cs="Tahoma" w:ascii="Tahoma" w:hAnsi="Tahoma"/>
          <w:sz w:val="22"/>
          <w:szCs w:val="22"/>
        </w:rPr>
        <w:t>Making every effort to enter the County Closed Tournament at the end of August.</w:t>
      </w:r>
    </w:p>
    <w:p>
      <w:pPr>
        <w:pStyle w:val="BodyText2"/>
        <w:rPr/>
      </w:pPr>
      <w:r>
        <w:rPr>
          <w:rFonts w:cs="Tahoma" w:ascii="Tahoma" w:hAnsi="Tahoma"/>
          <w:sz w:val="22"/>
          <w:szCs w:val="22"/>
        </w:rPr>
        <w:t xml:space="preserve">8. </w:t>
      </w:r>
      <w:r>
        <w:rPr>
          <w:rFonts w:cs="Tahoma" w:ascii="Tahoma" w:hAnsi="Tahoma"/>
          <w:sz w:val="22"/>
          <w:szCs w:val="22"/>
        </w:rPr>
        <w:t>Representing their Club in Team Tennis matches.</w:t>
      </w:r>
    </w:p>
    <w:p>
      <w:pPr>
        <w:pStyle w:val="BodyText2"/>
        <w:rPr/>
      </w:pPr>
      <w:r>
        <w:rPr>
          <w:rFonts w:cs="Tahoma" w:ascii="Tahoma" w:hAnsi="Tahoma"/>
          <w:sz w:val="22"/>
          <w:szCs w:val="22"/>
          <w:lang w:val="en-GB"/>
        </w:rPr>
        <w:t xml:space="preserve">9. </w:t>
      </w:r>
      <w:r>
        <w:rPr>
          <w:rFonts w:cs="Tahoma" w:ascii="Tahoma" w:hAnsi="Tahoma"/>
          <w:sz w:val="22"/>
          <w:szCs w:val="22"/>
          <w:lang w:val="en-GB"/>
        </w:rPr>
        <w:t>Following a regular weekly training programme to include squad and individual sessions.</w:t>
      </w:r>
    </w:p>
    <w:p>
      <w:pPr>
        <w:pStyle w:val="BodyText2"/>
        <w:rPr/>
      </w:pPr>
      <w:r>
        <w:rPr>
          <w:rFonts w:cs="Tahoma" w:ascii="Tahoma" w:hAnsi="Tahoma"/>
          <w:sz w:val="22"/>
          <w:szCs w:val="22"/>
        </w:rPr>
        <w:t xml:space="preserve">10. </w:t>
      </w:r>
      <w:r>
        <w:rPr>
          <w:rFonts w:cs="Tahoma" w:ascii="Tahoma" w:hAnsi="Tahoma"/>
          <w:sz w:val="22"/>
          <w:szCs w:val="22"/>
        </w:rPr>
        <w:t>Following the LTA ‘Fair Play’ guidelines at all times.</w:t>
      </w:r>
    </w:p>
    <w:p>
      <w:pPr>
        <w:pStyle w:val="BodyText2"/>
        <w:rPr/>
      </w:pPr>
      <w:r>
        <w:rPr>
          <w:rFonts w:cs="Tahoma" w:ascii="Tahoma" w:hAnsi="Tahoma"/>
          <w:sz w:val="22"/>
          <w:szCs w:val="22"/>
          <w:lang w:val="en-GB"/>
        </w:rPr>
        <w:t xml:space="preserve">11. </w:t>
      </w:r>
      <w:r>
        <w:rPr>
          <w:rFonts w:cs="Tahoma" w:ascii="Tahoma" w:hAnsi="Tahoma"/>
          <w:sz w:val="22"/>
          <w:szCs w:val="22"/>
          <w:lang w:val="en-GB"/>
        </w:rPr>
        <w:t>Respecting coaches, teammates, opponents, officials and parents.</w:t>
      </w:r>
    </w:p>
    <w:p>
      <w:pPr>
        <w:pStyle w:val="BodyText2"/>
        <w:rPr/>
      </w:pPr>
      <w:r>
        <w:rPr>
          <w:rFonts w:cs="Tahoma" w:ascii="Tahoma" w:hAnsi="Tahoma"/>
          <w:sz w:val="22"/>
          <w:szCs w:val="22"/>
          <w:lang w:val="en-GB"/>
        </w:rPr>
        <w:t xml:space="preserve">12. </w:t>
      </w:r>
      <w:r>
        <w:rPr>
          <w:rFonts w:cs="Tahoma" w:ascii="Tahoma" w:hAnsi="Tahoma"/>
          <w:sz w:val="22"/>
          <w:szCs w:val="22"/>
          <w:lang w:val="en-GB"/>
        </w:rPr>
        <w:t>Wearing team kit when directed by coaches.</w:t>
      </w:r>
    </w:p>
    <w:p>
      <w:pPr>
        <w:pStyle w:val="BodyText2"/>
        <w:rPr/>
      </w:pPr>
      <w:r>
        <w:rPr>
          <w:rFonts w:cs="Tahoma" w:ascii="Tahoma" w:hAnsi="Tahoma"/>
          <w:sz w:val="22"/>
          <w:szCs w:val="22"/>
          <w:lang w:val="en-GB"/>
        </w:rPr>
        <w:t xml:space="preserve">I understand that if don’t adhere to the guidelines I may be asked to apologise or be removed from squad or team competition. </w:t>
      </w:r>
    </w:p>
    <w:p>
      <w:pPr>
        <w:pStyle w:val="BodyText2"/>
        <w:rPr>
          <w:rFonts w:ascii="Tahoma" w:hAnsi="Tahoma" w:cs="Tahoma"/>
          <w:b/>
          <w:b/>
          <w:bCs/>
          <w:sz w:val="22"/>
          <w:szCs w:val="22"/>
          <w:lang w:val="en-GB"/>
        </w:rPr>
      </w:pPr>
      <w:r>
        <w:rPr>
          <w:rFonts w:cs="Tahoma" w:ascii="Tahoma" w:hAnsi="Tahoma"/>
          <w:b/>
          <w:bCs/>
          <w:sz w:val="22"/>
          <w:szCs w:val="22"/>
          <w:lang w:val="en-GB"/>
        </w:rPr>
      </w:r>
    </w:p>
    <w:p>
      <w:pPr>
        <w:pStyle w:val="BodyText2"/>
        <w:rPr/>
      </w:pPr>
      <w:r>
        <w:rPr>
          <w:rFonts w:cs="Tahoma" w:ascii="Tahoma" w:hAnsi="Tahoma"/>
          <w:b/>
          <w:bCs/>
          <w:sz w:val="22"/>
          <w:szCs w:val="22"/>
          <w:lang w:val="en-GB"/>
        </w:rPr>
        <w:t>Parents will support their children by:</w:t>
      </w:r>
    </w:p>
    <w:p>
      <w:pPr>
        <w:pStyle w:val="BodyText2"/>
        <w:rPr/>
      </w:pPr>
      <w:r>
        <w:rPr>
          <w:rFonts w:cs="Tahoma" w:ascii="Tahoma" w:hAnsi="Tahoma"/>
          <w:b w:val="false"/>
          <w:bCs w:val="false"/>
          <w:sz w:val="22"/>
          <w:szCs w:val="22"/>
          <w:lang w:val="en-GB"/>
        </w:rPr>
        <w:t xml:space="preserve">1. </w:t>
      </w:r>
      <w:r>
        <w:rPr>
          <w:rFonts w:cs="Tahoma" w:ascii="Tahoma" w:hAnsi="Tahoma"/>
          <w:sz w:val="22"/>
          <w:szCs w:val="22"/>
          <w:lang w:val="en-GB"/>
        </w:rPr>
        <w:t>Making sure the players arrive early for training and competitions.</w:t>
      </w:r>
    </w:p>
    <w:p>
      <w:pPr>
        <w:pStyle w:val="BodyText2"/>
        <w:rPr/>
      </w:pPr>
      <w:r>
        <w:rPr>
          <w:rFonts w:cs="Tahoma" w:ascii="Tahoma" w:hAnsi="Tahoma"/>
          <w:sz w:val="22"/>
          <w:szCs w:val="22"/>
          <w:lang w:val="en-GB"/>
        </w:rPr>
        <w:t xml:space="preserve">2. </w:t>
      </w:r>
      <w:r>
        <w:rPr>
          <w:rFonts w:cs="Tahoma" w:ascii="Tahoma" w:hAnsi="Tahoma"/>
          <w:sz w:val="22"/>
          <w:szCs w:val="22"/>
          <w:lang w:val="en-GB"/>
        </w:rPr>
        <w:t>Promoting fair play and good sportsmanship on the court.</w:t>
      </w:r>
    </w:p>
    <w:p>
      <w:pPr>
        <w:pStyle w:val="BodyText2"/>
        <w:rPr/>
      </w:pPr>
      <w:r>
        <w:rPr>
          <w:rFonts w:cs="Tahoma" w:ascii="Tahoma" w:hAnsi="Tahoma"/>
          <w:sz w:val="22"/>
          <w:szCs w:val="22"/>
          <w:lang w:val="en-GB"/>
        </w:rPr>
        <w:t xml:space="preserve">3. </w:t>
      </w:r>
      <w:r>
        <w:rPr>
          <w:rFonts w:cs="Tahoma" w:ascii="Tahoma" w:hAnsi="Tahoma"/>
          <w:sz w:val="22"/>
          <w:szCs w:val="22"/>
          <w:lang w:val="en-GB"/>
        </w:rPr>
        <w:t xml:space="preserve">Praising </w:t>
      </w:r>
      <w:r>
        <w:rPr>
          <w:rFonts w:cs="Tahoma" w:ascii="Tahoma" w:hAnsi="Tahoma"/>
          <w:sz w:val="22"/>
          <w:szCs w:val="22"/>
          <w:lang w:val="en-GB"/>
        </w:rPr>
        <w:t>players for following Bucks values and for their effort levels.</w:t>
      </w:r>
    </w:p>
    <w:p>
      <w:pPr>
        <w:pStyle w:val="BodyText2"/>
        <w:rPr/>
      </w:pPr>
      <w:r>
        <w:rPr>
          <w:rFonts w:cs="Tahoma" w:ascii="Tahoma" w:hAnsi="Tahoma"/>
          <w:sz w:val="22"/>
          <w:szCs w:val="22"/>
          <w:lang w:val="en-GB"/>
        </w:rPr>
        <w:t xml:space="preserve">4. </w:t>
      </w:r>
      <w:r>
        <w:rPr>
          <w:rFonts w:cs="Tahoma" w:ascii="Tahoma" w:hAnsi="Tahoma"/>
          <w:sz w:val="22"/>
          <w:szCs w:val="22"/>
          <w:lang w:val="en-GB"/>
        </w:rPr>
        <w:t>Showing respect to other parents, players and officials.</w:t>
      </w:r>
    </w:p>
    <w:p>
      <w:pPr>
        <w:pStyle w:val="BodyText2"/>
        <w:rPr/>
      </w:pPr>
      <w:r>
        <w:rPr>
          <w:rFonts w:cs="Tahoma" w:ascii="Tahoma" w:hAnsi="Tahoma"/>
          <w:sz w:val="22"/>
          <w:szCs w:val="22"/>
          <w:lang w:val="en-GB"/>
        </w:rPr>
        <w:t xml:space="preserve">5. </w:t>
      </w:r>
      <w:r>
        <w:rPr>
          <w:rFonts w:cs="Tahoma" w:ascii="Tahoma" w:hAnsi="Tahoma"/>
          <w:sz w:val="22"/>
          <w:szCs w:val="22"/>
          <w:lang w:val="en-GB"/>
        </w:rPr>
        <w:t>Encouraging players to respect their coaches, team, opponents, officials and parents at all times</w:t>
      </w:r>
    </w:p>
    <w:p>
      <w:pPr>
        <w:pStyle w:val="BodyText2"/>
        <w:rPr/>
      </w:pPr>
      <w:r>
        <w:rPr>
          <w:rFonts w:cs="Tahoma" w:ascii="Tahoma" w:hAnsi="Tahoma"/>
          <w:sz w:val="22"/>
          <w:szCs w:val="22"/>
          <w:lang w:val="en-GB"/>
        </w:rPr>
        <w:t xml:space="preserve">6. </w:t>
      </w:r>
      <w:r>
        <w:rPr>
          <w:rFonts w:cs="Tahoma" w:ascii="Tahoma" w:hAnsi="Tahoma"/>
          <w:sz w:val="22"/>
          <w:szCs w:val="22"/>
          <w:lang w:val="en-GB"/>
        </w:rPr>
        <w:t xml:space="preserve">Promoting county team events </w:t>
      </w:r>
    </w:p>
    <w:p>
      <w:pPr>
        <w:pStyle w:val="BodyText2"/>
        <w:rPr>
          <w:rFonts w:ascii="Tahoma" w:hAnsi="Tahoma" w:cs="Tahoma"/>
          <w:b/>
          <w:b/>
          <w:sz w:val="22"/>
          <w:szCs w:val="22"/>
        </w:rPr>
      </w:pPr>
      <w:r>
        <w:rPr>
          <w:rFonts w:cs="Tahoma" w:ascii="Tahoma" w:hAnsi="Tahoma"/>
          <w:b/>
          <w:sz w:val="22"/>
          <w:szCs w:val="22"/>
        </w:rPr>
      </w:r>
    </w:p>
    <w:p>
      <w:pPr>
        <w:pStyle w:val="BodyText2"/>
        <w:rPr/>
      </w:pPr>
      <w:r>
        <w:rPr>
          <w:rFonts w:cs="Tahoma" w:ascii="Tahoma" w:hAnsi="Tahoma"/>
          <w:b/>
          <w:sz w:val="22"/>
          <w:szCs w:val="22"/>
        </w:rPr>
        <w:t>What you can expect from us:</w:t>
      </w:r>
    </w:p>
    <w:p>
      <w:pPr>
        <w:pStyle w:val="BodyText2"/>
        <w:rPr/>
      </w:pPr>
      <w:r>
        <w:rPr>
          <w:rFonts w:cs="Tahoma" w:ascii="Tahoma" w:hAnsi="Tahoma"/>
          <w:b w:val="false"/>
          <w:bCs w:val="false"/>
          <w:sz w:val="22"/>
          <w:szCs w:val="22"/>
        </w:rPr>
        <w:t xml:space="preserve">1. </w:t>
      </w:r>
      <w:r>
        <w:rPr>
          <w:rFonts w:cs="Tahoma" w:ascii="Tahoma" w:hAnsi="Tahoma"/>
          <w:sz w:val="22"/>
          <w:szCs w:val="22"/>
        </w:rPr>
        <w:t xml:space="preserve">Team selection will be as transparent as possible based on </w:t>
      </w:r>
      <w:r>
        <w:rPr>
          <w:rFonts w:cs="Tahoma" w:ascii="Tahoma" w:hAnsi="Tahoma"/>
          <w:sz w:val="22"/>
          <w:szCs w:val="22"/>
        </w:rPr>
        <w:t>county cup selection critieria.</w:t>
      </w:r>
    </w:p>
    <w:p>
      <w:pPr>
        <w:pStyle w:val="BodyText2"/>
        <w:rPr/>
      </w:pPr>
      <w:r>
        <w:rPr>
          <w:rFonts w:cs="Tahoma" w:ascii="Tahoma" w:hAnsi="Tahoma"/>
          <w:sz w:val="22"/>
          <w:szCs w:val="22"/>
          <w:lang w:val="en-GB"/>
        </w:rPr>
        <w:t xml:space="preserve">2. </w:t>
      </w:r>
      <w:r>
        <w:rPr>
          <w:rFonts w:cs="Tahoma" w:ascii="Tahoma" w:hAnsi="Tahoma"/>
          <w:sz w:val="22"/>
          <w:szCs w:val="22"/>
          <w:lang w:val="en-GB"/>
        </w:rPr>
        <w:t>County coaches will be available to give feedback twice a year. Once after autumn term and then after county cup competition.</w:t>
      </w:r>
    </w:p>
    <w:p>
      <w:pPr>
        <w:pStyle w:val="BodyText2"/>
        <w:rPr/>
      </w:pPr>
      <w:r>
        <w:rPr>
          <w:rFonts w:cs="Tahoma" w:ascii="Tahoma" w:hAnsi="Tahoma"/>
          <w:sz w:val="22"/>
          <w:szCs w:val="22"/>
          <w:lang w:val="en-GB"/>
        </w:rPr>
        <w:t xml:space="preserve">3. </w:t>
      </w:r>
      <w:r>
        <w:rPr>
          <w:rFonts w:cs="Tahoma" w:ascii="Tahoma" w:hAnsi="Tahoma"/>
          <w:sz w:val="22"/>
          <w:szCs w:val="22"/>
          <w:lang w:val="en-GB"/>
        </w:rPr>
        <w:t>There will be communication between the County Performance Officer, County Coach and Individual Coach.</w:t>
      </w:r>
    </w:p>
    <w:p>
      <w:pPr>
        <w:pStyle w:val="BodyText2"/>
        <w:rPr/>
      </w:pPr>
      <w:r>
        <w:rPr>
          <w:rFonts w:cs="Tahoma" w:ascii="Tahoma" w:hAnsi="Tahoma"/>
          <w:sz w:val="22"/>
          <w:szCs w:val="22"/>
          <w:lang w:val="en-GB"/>
        </w:rPr>
        <w:t xml:space="preserve">4. </w:t>
      </w:r>
      <w:r>
        <w:rPr>
          <w:rFonts w:cs="Tahoma" w:ascii="Tahoma" w:hAnsi="Tahoma"/>
          <w:sz w:val="22"/>
          <w:szCs w:val="22"/>
          <w:lang w:val="en-GB"/>
        </w:rPr>
        <w:t>The County Coach will respect each player as an individual and give feedback and observations during training sessions.</w:t>
      </w:r>
    </w:p>
    <w:p>
      <w:pPr>
        <w:pStyle w:val="BodyText2"/>
        <w:rPr/>
      </w:pPr>
      <w:r>
        <w:rPr>
          <w:rFonts w:cs="Tahoma" w:ascii="Tahoma" w:hAnsi="Tahoma"/>
          <w:sz w:val="22"/>
          <w:szCs w:val="22"/>
          <w:lang w:val="en-GB"/>
        </w:rPr>
        <w:t xml:space="preserve">5. </w:t>
      </w:r>
      <w:r>
        <w:rPr>
          <w:rFonts w:cs="Tahoma" w:ascii="Tahoma" w:hAnsi="Tahoma"/>
          <w:sz w:val="22"/>
          <w:szCs w:val="22"/>
          <w:lang w:val="en-GB"/>
        </w:rPr>
        <w:t xml:space="preserve">The County Coach will plan each session based on the county training annual plan, Bucks doubles rules </w:t>
      </w:r>
      <w:r>
        <w:rPr>
          <w:rFonts w:cs="Tahoma" w:ascii="Tahoma" w:hAnsi="Tahoma"/>
          <w:sz w:val="22"/>
          <w:szCs w:val="22"/>
          <w:lang w:val="en-GB"/>
        </w:rPr>
        <w:t>and Bucks values</w:t>
      </w:r>
      <w:r>
        <w:rPr>
          <w:rFonts w:cs="Tahoma" w:ascii="Tahoma" w:hAnsi="Tahoma"/>
          <w:sz w:val="22"/>
          <w:szCs w:val="22"/>
          <w:lang w:val="en-GB"/>
        </w:rPr>
        <w:t>.</w:t>
      </w:r>
    </w:p>
    <w:p>
      <w:pPr>
        <w:pStyle w:val="BodyText2"/>
        <w:rPr/>
      </w:pPr>
      <w:r>
        <w:rPr>
          <w:rFonts w:cs="Tahoma" w:ascii="Tahoma" w:hAnsi="Tahoma"/>
          <w:sz w:val="22"/>
          <w:szCs w:val="22"/>
          <w:lang w:val="en-GB"/>
        </w:rPr>
        <w:t xml:space="preserve">6. </w:t>
      </w:r>
      <w:r>
        <w:rPr>
          <w:rFonts w:cs="Tahoma" w:ascii="Tahoma" w:hAnsi="Tahoma"/>
          <w:sz w:val="22"/>
          <w:szCs w:val="22"/>
          <w:lang w:val="en-GB"/>
        </w:rPr>
        <w:t>The County Coach will write an individual report on their observations during the county cup event.</w:t>
      </w:r>
    </w:p>
    <w:p>
      <w:pPr>
        <w:pStyle w:val="BodyText2"/>
        <w:rPr/>
      </w:pPr>
      <w:r>
        <w:rPr>
          <w:rFonts w:cs="Tahoma" w:ascii="Tahoma" w:hAnsi="Tahoma"/>
          <w:sz w:val="22"/>
          <w:szCs w:val="22"/>
          <w:lang w:val="en-GB"/>
        </w:rPr>
        <w:t xml:space="preserve">7. </w:t>
      </w:r>
      <w:r>
        <w:rPr>
          <w:rFonts w:cs="Tahoma" w:ascii="Tahoma" w:hAnsi="Tahoma"/>
          <w:sz w:val="22"/>
          <w:szCs w:val="22"/>
          <w:lang w:val="en-GB"/>
        </w:rPr>
        <w:t>The County Coaching Team will have regular meetings to further professional development.</w:t>
      </w:r>
    </w:p>
    <w:p>
      <w:pPr>
        <w:pStyle w:val="Normal"/>
        <w:rPr>
          <w:rFonts w:ascii="Calibri" w:hAnsi="Calibri" w:eastAsia="Times New Roman" w:cs="Times New Roman"/>
          <w:color w:val="000000"/>
        </w:rPr>
      </w:pPr>
      <w:r>
        <w:rPr>
          <w:rFonts w:eastAsia="Times New Roman" w:cs="Times New Roman"/>
          <w:color w:val="000000"/>
        </w:rPr>
      </w:r>
    </w:p>
    <w:p>
      <w:pPr>
        <w:pStyle w:val="Normal"/>
        <w:rPr>
          <w:rFonts w:ascii="Calibri" w:hAnsi="Calibri" w:eastAsia="Times New Roman" w:cs="Times New Roman"/>
          <w:color w:val="000000"/>
        </w:rPr>
      </w:pPr>
      <w:r>
        <mc:AlternateContent>
          <mc:Choice Requires="wps">
            <w:drawing>
              <wp:anchor behindDoc="0" distT="0" distB="0" distL="114300" distR="114300" simplePos="0" locked="0" layoutInCell="1" allowOverlap="1" relativeHeight="2" wp14:anchorId="6ECFF8A6">
                <wp:simplePos x="0" y="0"/>
                <wp:positionH relativeFrom="column">
                  <wp:posOffset>2378710</wp:posOffset>
                </wp:positionH>
                <wp:positionV relativeFrom="paragraph">
                  <wp:posOffset>391795</wp:posOffset>
                </wp:positionV>
                <wp:extent cx="229235" cy="114935"/>
                <wp:effectExtent l="0" t="0" r="25400" b="38100"/>
                <wp:wrapThrough wrapText="bothSides">
                  <wp:wrapPolygon edited="0">
                    <wp:start x="0" y="0"/>
                    <wp:lineTo x="0" y="24000"/>
                    <wp:lineTo x="21600" y="24000"/>
                    <wp:lineTo x="21600" y="0"/>
                    <wp:lineTo x="0" y="0"/>
                  </wp:wrapPolygon>
                </wp:wrapThrough>
                <wp:docPr id="1" name="Frame 1"/>
                <a:graphic xmlns:a="http://schemas.openxmlformats.org/drawingml/2006/main">
                  <a:graphicData uri="http://schemas.microsoft.com/office/word/2010/wordprocessingShape">
                    <wps:wsp>
                      <wps:cNvSpPr/>
                      <wps:spPr>
                        <a:xfrm>
                          <a:off x="0" y="0"/>
                          <a:ext cx="228600" cy="114480"/>
                        </a:xfrm>
                        <a:prstGeom prst="frame">
                          <a:avLst>
                            <a:gd name="adj1" fmla="val 125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 wp14:anchorId="4863F64C">
                <wp:simplePos x="0" y="0"/>
                <wp:positionH relativeFrom="column">
                  <wp:posOffset>3824605</wp:posOffset>
                </wp:positionH>
                <wp:positionV relativeFrom="paragraph">
                  <wp:posOffset>396875</wp:posOffset>
                </wp:positionV>
                <wp:extent cx="229235" cy="114935"/>
                <wp:effectExtent l="0" t="0" r="25400" b="38100"/>
                <wp:wrapThrough wrapText="bothSides">
                  <wp:wrapPolygon edited="0">
                    <wp:start x="0" y="0"/>
                    <wp:lineTo x="0" y="24000"/>
                    <wp:lineTo x="21600" y="24000"/>
                    <wp:lineTo x="21600" y="0"/>
                    <wp:lineTo x="0" y="0"/>
                  </wp:wrapPolygon>
                </wp:wrapThrough>
                <wp:docPr id="2" name="Frame 2"/>
                <a:graphic xmlns:a="http://schemas.openxmlformats.org/drawingml/2006/main">
                  <a:graphicData uri="http://schemas.microsoft.com/office/word/2010/wordprocessingShape">
                    <wps:wsp>
                      <wps:cNvSpPr/>
                      <wps:spPr>
                        <a:xfrm>
                          <a:off x="0" y="0"/>
                          <a:ext cx="228600" cy="114480"/>
                        </a:xfrm>
                        <a:prstGeom prst="frame">
                          <a:avLst>
                            <a:gd name="adj1" fmla="val 125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eastAsia="Times New Roman" w:cs="Times New Roman"/>
          <w:color w:val="000000"/>
        </w:rPr>
        <w:t xml:space="preserve">During training sessions and/or competitions, coaches may take photos/videos for use on our social media and at our awards evening. Please tick the boxes below to grant us permission to take use photos of your child for the following: social media          Junior awards  </w:t>
      </w:r>
    </w:p>
    <w:p>
      <w:pPr>
        <w:pStyle w:val="BodyText2"/>
        <w:rPr>
          <w:rFonts w:ascii="Tahoma" w:hAnsi="Tahoma" w:cs="Tahoma"/>
          <w:sz w:val="22"/>
          <w:szCs w:val="22"/>
        </w:rPr>
      </w:pPr>
      <w:r>
        <w:rPr>
          <w:rFonts w:cs="Tahoma" w:ascii="Tahoma" w:hAnsi="Tahoma"/>
          <w:sz w:val="22"/>
          <w:szCs w:val="22"/>
        </w:rPr>
        <w:t>Please speak to Jemima King, County Performance Officer if you have any questions or feedback</w:t>
      </w:r>
    </w:p>
    <w:p>
      <w:pPr>
        <w:pStyle w:val="BodyText2"/>
        <w:ind w:left="720" w:hanging="0"/>
        <w:rPr>
          <w:rFonts w:ascii="Tahoma" w:hAnsi="Tahoma" w:cs="Tahoma"/>
          <w:sz w:val="22"/>
          <w:szCs w:val="22"/>
        </w:rPr>
      </w:pPr>
      <w:r>
        <w:rPr>
          <w:rFonts w:cs="Tahoma" w:ascii="Tahoma" w:hAnsi="Tahoma"/>
          <w:sz w:val="22"/>
          <w:szCs w:val="22"/>
        </w:rPr>
      </w:r>
    </w:p>
    <w:p>
      <w:pPr>
        <w:pStyle w:val="BodyText2"/>
        <w:rPr>
          <w:rFonts w:ascii="Tahoma" w:hAnsi="Tahoma" w:cs="Tahoma"/>
          <w:b/>
          <w:b/>
          <w:sz w:val="22"/>
          <w:szCs w:val="22"/>
        </w:rPr>
      </w:pPr>
      <w:r>
        <w:rPr>
          <w:rFonts w:cs="Tahoma" w:ascii="Tahoma" w:hAnsi="Tahoma"/>
          <w:b/>
          <w:sz w:val="22"/>
          <w:szCs w:val="22"/>
        </w:rPr>
        <w:t>I agree to these expectations:</w:t>
      </w:r>
    </w:p>
    <w:p>
      <w:pPr>
        <w:pStyle w:val="BodyText2"/>
        <w:rPr>
          <w:rFonts w:ascii="Tahoma" w:hAnsi="Tahoma" w:cs="Tahoma"/>
          <w:sz w:val="22"/>
          <w:szCs w:val="22"/>
        </w:rPr>
      </w:pPr>
      <w:r>
        <w:rPr>
          <w:rFonts w:cs="Tahoma" w:ascii="Tahoma" w:hAnsi="Tahoma"/>
          <w:sz w:val="22"/>
          <w:szCs w:val="22"/>
        </w:rPr>
        <w:t>Signed by:                             Player                               Parent                            County Coach</w:t>
      </w:r>
    </w:p>
    <w:p>
      <w:pPr>
        <w:pStyle w:val="BodyText2"/>
        <w:rPr/>
      </w:pPr>
      <w:r>
        <w:rPr>
          <w:rFonts w:cs="Tahoma" w:ascii="Tahoma" w:hAnsi="Tahoma"/>
          <w:sz w:val="22"/>
          <w:szCs w:val="22"/>
        </w:rPr>
        <w:t xml:space="preserve">Date: </w:t>
      </w:r>
    </w:p>
    <w:sectPr>
      <w:headerReference w:type="default" r:id="rId2"/>
      <w:type w:val="nextPage"/>
      <w:pgSz w:w="11906" w:h="16838"/>
      <w:pgMar w:left="720" w:right="720" w:header="720" w:top="777"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Forte">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6350" distL="0" distR="0">
          <wp:extent cx="1402080" cy="90805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1402080" cy="908050"/>
                  </a:xfrm>
                  <a:prstGeom prst="rect">
                    <a:avLst/>
                  </a:prstGeom>
                </pic:spPr>
              </pic:pic>
            </a:graphicData>
          </a:graphic>
        </wp:inline>
      </w:drawing>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semiHidden/>
    <w:qFormat/>
    <w:rsid w:val="00e04d38"/>
    <w:rPr>
      <w:rFonts w:ascii="Forte" w:hAnsi="Forte" w:eastAsia="Times New Roman" w:cs="Times New Roman"/>
      <w:sz w:val="144"/>
      <w:szCs w:val="20"/>
    </w:rPr>
  </w:style>
  <w:style w:type="character" w:styleId="HeaderChar" w:customStyle="1">
    <w:name w:val="Header Char"/>
    <w:basedOn w:val="DefaultParagraphFont"/>
    <w:link w:val="Header"/>
    <w:uiPriority w:val="99"/>
    <w:qFormat/>
    <w:rsid w:val="00ab296c"/>
    <w:rPr/>
  </w:style>
  <w:style w:type="character" w:styleId="FooterChar" w:customStyle="1">
    <w:name w:val="Footer Char"/>
    <w:basedOn w:val="DefaultParagraphFont"/>
    <w:link w:val="Footer"/>
    <w:uiPriority w:val="99"/>
    <w:qFormat/>
    <w:rsid w:val="00ab296c"/>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qFormat/>
    <w:rsid w:val="00e04d38"/>
    <w:pPr>
      <w:widowControl w:val="false"/>
    </w:pPr>
    <w:rPr>
      <w:rFonts w:ascii="Forte" w:hAnsi="Forte" w:eastAsia="Times New Roman" w:cs="Times New Roman"/>
      <w:sz w:val="144"/>
      <w:szCs w:val="20"/>
    </w:rPr>
  </w:style>
  <w:style w:type="paragraph" w:styleId="Header">
    <w:name w:val="Header"/>
    <w:basedOn w:val="Normal"/>
    <w:link w:val="HeaderChar"/>
    <w:uiPriority w:val="99"/>
    <w:unhideWhenUsed/>
    <w:rsid w:val="00ab296c"/>
    <w:pPr>
      <w:tabs>
        <w:tab w:val="center" w:pos="4513" w:leader="none"/>
        <w:tab w:val="right" w:pos="9026" w:leader="none"/>
      </w:tabs>
    </w:pPr>
    <w:rPr/>
  </w:style>
  <w:style w:type="paragraph" w:styleId="Footer">
    <w:name w:val="Footer"/>
    <w:basedOn w:val="Normal"/>
    <w:link w:val="FooterChar"/>
    <w:uiPriority w:val="99"/>
    <w:unhideWhenUsed/>
    <w:rsid w:val="00ab296c"/>
    <w:pPr>
      <w:tabs>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7354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Application>LibreOffice/6.0.7.3$Windows_X86_64 LibreOffice_project/dc89aa7a9eabfd848af146d5086077aeed2ae4a5</Application>
  <Pages>1</Pages>
  <Words>474</Words>
  <Characters>2475</Characters>
  <CharactersWithSpaces>3017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2019-08-19T08:23:00Z</dcterms:created>
  <dc:creator>Jemima King</dc:creator>
  <dc:description/>
  <dc:language>en-GB</dc:language>
  <cp:lastModifiedBy/>
  <dcterms:modified xsi:type="dcterms:W3CDTF">2020-09-04T08:37:31Z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